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odpowiadać na potrzeby klienta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konsument jest coraz bardziej świadomy swoich potrzeb i liczy na szybką realizację swoich oczekiwań. O tym, kim jest klient przyszłości i jak odpowiadać na jego oczekiwania mówił Marcin Poniatowski, Członek Zarządu ds. marketingu, Lewiatan Holding S.A. podczas Kongresu 590.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zarabiają coraz więcej, w związku z tym cena jest ciągle głównym czynnikiem decyzyjnym ale traci na znaczeniu, a zaczynamy zwracać uwagę na inne aspekty.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Wszyscy jesteśmy klientami przyszłości, zmieniają się jedynie narzędzia, z których korzystamy. Nawet potrzeby, które mamy są raczej niezmienne. W naszych sklepach klient stał się asertywny i wymagający</w:t>
      </w:r>
      <w:r>
        <w:rPr>
          <w:rFonts w:ascii="calibri" w:hAnsi="calibri" w:eastAsia="calibri" w:cs="calibri"/>
          <w:sz w:val="24"/>
          <w:szCs w:val="24"/>
        </w:rPr>
        <w:t xml:space="preserve"> – mówił podczas panelu „Klient przyszłości – jak odpowiadać na jego oczekiwania” Marcin Poniatowski, Członek Zarządu ds. marketingu, Lewiatan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Nieuchronnym zjawiskiem jest cyfryzacja sprzedaży w sklepach stacjonarnych, co podkreślał przedstawiciel sieci Lewiatan.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handlu wchodzi coraz więcej digitalizacji. Dobrym przykładem jest tu kasa samoobsługowa, bądź wprowadzany przez nas przepisomat, podpowiadający co można zrobić z konkretnych produktów, drukując od razu listę zakupów. Internet jest bez wątpienia narzędziem, które będzie zmieniać handel. Coraz częściej ludzie oglądają coś w sklepie stacjonarnym, a kupują taniej w sieci. Trend ten nie obejmuje jeszcze tak mocno branży spożywczej, ponieważ tu często barierą jest koszt dostawy. Produkty spożywcze są stosunkowo tanie i dodatkowa opłata związana z dostawą powoduje, że klienci nie sięgają po te rozwiązanie zbyt często. </w:t>
      </w:r>
      <w:r>
        <w:rPr>
          <w:rFonts w:ascii="calibri" w:hAnsi="calibri" w:eastAsia="calibri" w:cs="calibri"/>
          <w:sz w:val="24"/>
          <w:szCs w:val="24"/>
        </w:rPr>
        <w:t xml:space="preserve">– wyjaśniał Marcin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aspektem, który poruszali paneliści była personalizacja.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nad czym dzisiaj musimy pracować, z racji tego, że klient ma coraz mniej czasu, to dostosowywanie oferty pod jego potrzeby. Stąd na przykład coraz więcej dań gotowych w sklepach spożywczych. Obecnie coraz częściej mówi się też o tym, by w pełni zautomatyzować proces zakupowy, tak by płatność za produkty naliczana była w momencie wkładania ich do koszyka. Problem w tym, że dzisiejsza technologia jest jeszcze zbyt droga, dlatego na jej wprowadzenie musimy trochę poczekać</w:t>
      </w:r>
      <w:r>
        <w:rPr>
          <w:rFonts w:ascii="calibri" w:hAnsi="calibri" w:eastAsia="calibri" w:cs="calibri"/>
          <w:sz w:val="24"/>
          <w:szCs w:val="24"/>
        </w:rPr>
        <w:t xml:space="preserve"> – opowiadał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panelu „Klient przyszłości – jak odpowiadać na jego oczekiwania”, polski handel będzie się dynamicznie zmieniał, pozostając pod mocnym wpływem nowych technologii, co na pewno przyniesie wymierne korzyści konsumentom.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2026-05-30T01:29:00+02:00</dcterms:created>
  <dcterms:modified xsi:type="dcterms:W3CDTF">2026-05-30T01:29:00+02:00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